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1" w:rsidRPr="00C72BF1" w:rsidRDefault="00C72BF1" w:rsidP="00C72BF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72BF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72BF1" w:rsidRPr="00C72BF1" w:rsidRDefault="00C72BF1" w:rsidP="00C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topo"/>
      <w:bookmarkEnd w:id="0"/>
    </w:p>
    <w:p w:rsidR="00C72BF1" w:rsidRPr="00C72BF1" w:rsidRDefault="00C72BF1" w:rsidP="00C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            </w:t>
      </w:r>
    </w:p>
    <w:p w:rsidR="00C72BF1" w:rsidRPr="00C72BF1" w:rsidRDefault="00C72BF1" w:rsidP="00C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BF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27525" cy="2381885"/>
            <wp:effectExtent l="0" t="0" r="0" b="0"/>
            <wp:docPr id="2" name="Imagem 2" descr="http://www.mundosindical.com.br/web/emanager/noticias/upload_/noticias/MPT_logo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_imgNoticia" descr="http://www.mundosindical.com.br/web/emanager/noticias/upload_/noticias/MPT_logo_gran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72BF1" w:rsidRPr="00C72BF1" w:rsidRDefault="00C72BF1" w:rsidP="00C72BF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 Coordenadoria Nacional de Promoção da Liberdade Sindical – </w:t>
      </w:r>
      <w:proofErr w:type="spellStart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Conalis</w:t>
      </w:r>
      <w:proofErr w:type="spellEnd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editou, na última sexta-feira (26/10), nota técnica sobre custeio sindical e reforma trabalhista. No documento, a entidade reforça que o tripé da organização sindical é formado pela unicidade, pelo efeito </w:t>
      </w:r>
      <w:r w:rsidRPr="00C72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erga omnes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da negociação coletiva e pela contribuição sindical descontada de todos os trabalhadores. Ao se retirar um desses pilares, enfatiza a nota, o sistema poderá ruir como um todo.</w:t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Nova Central Sindical de Trabalhadores - NCST posicionou-se sobre a nota:</w:t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Prezado (a) Companheiro (a),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Por intermédio do presente encaminho-lhe, anexa, a Nota Técnica 02/2018 da Coordenadoria Nacional de Promoção da Liberdade Sindical (</w:t>
      </w:r>
      <w:proofErr w:type="spellStart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Conalis</w:t>
      </w:r>
      <w:proofErr w:type="spellEnd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) do Ministério Público do Trabalho (MPT), editada no 26.10.2018, que versa sobre a contribuição estabelecida em acordo ou convenção coletiva de trabalho.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Sendo importante ressaltar que a </w:t>
      </w:r>
      <w:proofErr w:type="spellStart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Conalis</w:t>
      </w:r>
      <w:proofErr w:type="spellEnd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/MPT enfatiza seu entendimento de que a organização sindical brasileira e formada pelo tripé formado pela unicidade, pelo efeito erga omnes da negociação coletiva e pela contribuição sindical de toda a categoria.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Neste sentido, em decorrência da reforma trabalhista que inviabilizou a cobrança da contribuição sindical, um dos pilares da organização sindical, todo o sistema poderá ruir, passando a defender uma nova interpretação das normas que versam a respeito do custeio das entidades sindicais. Contexto no qual, podemos destacar, dentre outros, os seguintes pontos: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- autonomia e legitimidade da assembleia dos trabalhadores para fixar contribuição destinada ao custeio das atividades sindicais, podendo dispor sobre o valor, a forma do desconto, a finalidade e a destinação da contribuição, desde que regularmente convocada;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- que a cobrança do não filiado (associado) abrangido pela negociação coletiva não viola a liberdade sindical negativa, em virtude de não resultar em necessária filiação ao sindicato;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- que a não participação dos não filiados (associados), que são abrangidos pela negociação coletiva, inviabiliza a atuação sindical e promove o desincentivo a novas filiações;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- que em decorrência da lei 13.467/2017, o Precedente 119 do TST não se aplicam aos instrumentos normativos registrados após a vigência da citada norma;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- que a “autorização prévia e expressa” poderá ser coletiva ou individual, devendo observar a forma em que foi deliberada na assembleia, que assegure a participação de todos os integrantes da categoria, associados ou não;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- e deve ser assegurado o direito de oposição ao desconto da referida contribuição, ao trabalhador não associado (filiado), observando-se um prazo razoável.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O posicionamento da </w:t>
      </w:r>
      <w:proofErr w:type="spellStart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Conalis</w:t>
      </w:r>
      <w:proofErr w:type="spellEnd"/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/MPT, embora não vinculante, sinaliza o pensamento da instituição, que tem como objetivo garantir a liberdade sindical e a busca da pacificação dos conflitos coletivos trabalhistas, primando pela manutenção do sistema de representação sindical, entendendo que o mesmo é imprescindível para a manutenção do estado democrático de direito.</w:t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Finalmente, vale ressaltar que a presente Nota Técnica não obriga o setor patronal a efetuar o desconto da contribuição sindical, mas, sem dúvida, representa um importante instrumento jurídico que poderá auxiliar na resolução do grave problema que envolve o custeio das entidades sindicais.</w:t>
      </w:r>
    </w:p>
    <w:p w:rsidR="00C72BF1" w:rsidRPr="00C72BF1" w:rsidRDefault="00C72BF1" w:rsidP="00C72BF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BF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72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Fonte:  </w:t>
      </w:r>
      <w:proofErr w:type="spellStart"/>
      <w:r w:rsidRPr="00C72BF1">
        <w:rPr>
          <w:rFonts w:ascii="Times New Roman" w:eastAsia="Times New Roman" w:hAnsi="Times New Roman" w:cs="Times New Roman"/>
          <w:b/>
          <w:bCs/>
          <w:color w:val="6E8A35"/>
          <w:sz w:val="24"/>
          <w:szCs w:val="24"/>
          <w:lang w:eastAsia="pt-BR"/>
        </w:rPr>
        <w:t>ncst</w:t>
      </w:r>
      <w:proofErr w:type="spellEnd"/>
      <w:r w:rsidRPr="00C72B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C72BF1">
        <w:rPr>
          <w:rFonts w:ascii="Times New Roman" w:eastAsia="Times New Roman" w:hAnsi="Times New Roman" w:cs="Times New Roman"/>
          <w:b/>
          <w:bCs/>
          <w:color w:val="6E8A35"/>
          <w:sz w:val="24"/>
          <w:szCs w:val="24"/>
          <w:lang w:eastAsia="pt-BR"/>
        </w:rPr>
        <w:t>30/10/2018</w:t>
      </w:r>
    </w:p>
    <w:p w:rsidR="00C72BF1" w:rsidRPr="00C72BF1" w:rsidRDefault="00C72BF1" w:rsidP="00C72BF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72BF1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72BF1" w:rsidRPr="00C72BF1" w:rsidRDefault="00C72BF1" w:rsidP="00C72BF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72BF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72BF1" w:rsidRPr="00C72BF1" w:rsidRDefault="00C72BF1" w:rsidP="00C7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BF1" w:rsidRPr="00C72BF1" w:rsidRDefault="00C72BF1" w:rsidP="00C72BF1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72BF1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04118" w:rsidRDefault="00C04118" w:rsidP="00C72BF1">
      <w:pPr>
        <w:jc w:val="both"/>
      </w:pPr>
    </w:p>
    <w:sectPr w:rsidR="00C04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1"/>
    <w:rsid w:val="00075B4B"/>
    <w:rsid w:val="00354B27"/>
    <w:rsid w:val="003B4C2D"/>
    <w:rsid w:val="004308D0"/>
    <w:rsid w:val="006B3514"/>
    <w:rsid w:val="0074091A"/>
    <w:rsid w:val="00940BA5"/>
    <w:rsid w:val="00BE184E"/>
    <w:rsid w:val="00C04118"/>
    <w:rsid w:val="00C72BF1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AA51-E1C8-4C05-9DA5-803F59B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72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72BF1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MquinadeescreverHTML">
    <w:name w:val="HTML Typewriter"/>
    <w:basedOn w:val="Fontepargpadro"/>
    <w:uiPriority w:val="99"/>
    <w:semiHidden/>
    <w:unhideWhenUsed/>
    <w:rsid w:val="00C72B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72B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2BF1"/>
    <w:rPr>
      <w:i/>
      <w:iCs/>
    </w:rPr>
  </w:style>
  <w:style w:type="character" w:styleId="Forte">
    <w:name w:val="Strong"/>
    <w:basedOn w:val="Fontepargpadro"/>
    <w:uiPriority w:val="22"/>
    <w:qFormat/>
    <w:rsid w:val="00C72BF1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72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72BF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1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Erlon Candido</dc:creator>
  <cp:keywords/>
  <dc:description/>
  <cp:lastModifiedBy>Raul Erlon Candido</cp:lastModifiedBy>
  <cp:revision>1</cp:revision>
  <dcterms:created xsi:type="dcterms:W3CDTF">2018-10-30T18:33:00Z</dcterms:created>
  <dcterms:modified xsi:type="dcterms:W3CDTF">2018-10-30T18:35:00Z</dcterms:modified>
</cp:coreProperties>
</file>